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FF"/>
  <w:body>
    <w:p w:rsidR="009D5365" w:rsidRDefault="009D5365" w:rsidP="009D5365">
      <w:pPr>
        <w:jc w:val="center"/>
        <w:rPr>
          <w:rFonts w:ascii="華康POP1體W7(P)" w:eastAsia="華康POP1體W7(P)"/>
          <w:sz w:val="72"/>
          <w:szCs w:val="72"/>
        </w:rPr>
      </w:pPr>
      <w:r w:rsidRPr="009D5365">
        <w:rPr>
          <w:rFonts w:ascii="華康POP1體W7(P)" w:eastAsia="華康POP1體W7(P)" w:hint="eastAsia"/>
          <w:sz w:val="72"/>
          <w:szCs w:val="72"/>
        </w:rPr>
        <w:t>水生動物</w:t>
      </w:r>
      <w:proofErr w:type="gramStart"/>
      <w:r w:rsidRPr="009D5365">
        <w:rPr>
          <w:rFonts w:ascii="華康POP1體W7(P)" w:eastAsia="華康POP1體W7(P)" w:hint="eastAsia"/>
          <w:sz w:val="72"/>
          <w:szCs w:val="72"/>
        </w:rPr>
        <w:t>–</w:t>
      </w:r>
      <w:proofErr w:type="gramEnd"/>
      <w:r w:rsidRPr="009D5365">
        <w:rPr>
          <w:rFonts w:ascii="華康POP1體W7(P)" w:eastAsia="華康POP1體W7(P)" w:hint="eastAsia"/>
          <w:sz w:val="72"/>
          <w:szCs w:val="72"/>
        </w:rPr>
        <w:t>小丑魚</w:t>
      </w:r>
    </w:p>
    <w:p w:rsidR="00006998" w:rsidRDefault="009D5365" w:rsidP="008B635B">
      <w:pPr>
        <w:jc w:val="center"/>
        <w:rPr>
          <w:rFonts w:ascii="華康POP1體W5" w:eastAsia="華康POP1體W5"/>
          <w:sz w:val="52"/>
          <w:szCs w:val="52"/>
        </w:rPr>
      </w:pPr>
      <w:r w:rsidRPr="009D5365">
        <w:rPr>
          <w:rFonts w:ascii="華康POP1體W5" w:eastAsia="華康POP1體W5" w:hint="eastAsia"/>
          <w:sz w:val="52"/>
          <w:szCs w:val="52"/>
        </w:rPr>
        <w:t>四年丙班24號吳彥霓</w:t>
      </w:r>
    </w:p>
    <w:p w:rsidR="00006998" w:rsidRDefault="003321A9" w:rsidP="009D5365">
      <w:pPr>
        <w:jc w:val="center"/>
        <w:rPr>
          <w:rFonts w:ascii="華康POP1體W5" w:eastAsia="華康POP1體W5"/>
          <w:sz w:val="52"/>
          <w:szCs w:val="52"/>
        </w:rPr>
      </w:pPr>
      <w:bookmarkStart w:id="0" w:name="_GoBack"/>
      <w:r>
        <w:rPr>
          <w:rFonts w:ascii="華康POP1體W5" w:eastAsia="華康POP1體W5" w:hint="eastAsia"/>
          <w:noProof/>
          <w:sz w:val="52"/>
          <w:szCs w:val="52"/>
        </w:rPr>
        <w:drawing>
          <wp:inline distT="0" distB="0" distL="0" distR="0">
            <wp:extent cx="2962275" cy="197140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wn_fish_in_the_Andaman_Coral_Reef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655" cy="20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6998" w:rsidRPr="002B6CE5" w:rsidRDefault="00006998" w:rsidP="002B6CE5">
      <w:pPr>
        <w:jc w:val="both"/>
        <w:rPr>
          <w:rFonts w:ascii="華康POP1體W5" w:eastAsia="華康POP1體W5"/>
          <w:color w:val="FF3399"/>
          <w:sz w:val="40"/>
          <w:szCs w:val="40"/>
        </w:rPr>
      </w:pPr>
      <w:r w:rsidRPr="002B6CE5">
        <w:rPr>
          <w:rFonts w:ascii="華康POP1體W5" w:eastAsia="華康POP1體W5" w:hint="eastAsia"/>
          <w:sz w:val="40"/>
          <w:szCs w:val="40"/>
        </w:rPr>
        <w:t>1</w:t>
      </w:r>
      <w:r w:rsidRPr="000016AC">
        <w:rPr>
          <w:rFonts w:ascii="華康POP1體W5" w:eastAsia="華康POP1體W5" w:hint="eastAsia"/>
          <w:color w:val="FFFF00"/>
          <w:sz w:val="40"/>
          <w:szCs w:val="40"/>
        </w:rPr>
        <w:t>外型特徵：</w:t>
      </w:r>
    </w:p>
    <w:p w:rsidR="00BC5049" w:rsidRPr="00C21150" w:rsidRDefault="00006998" w:rsidP="002B6CE5">
      <w:pPr>
        <w:jc w:val="both"/>
        <w:rPr>
          <w:rFonts w:ascii="華康POP1體W5" w:eastAsia="華康POP1體W5"/>
          <w:color w:val="00FFFF"/>
          <w:sz w:val="28"/>
          <w:szCs w:val="28"/>
        </w:rPr>
      </w:pPr>
      <w:r w:rsidRPr="002B6CE5">
        <w:rPr>
          <w:rFonts w:ascii="華康POP1體W5" w:eastAsia="華康POP1體W5"/>
          <w:color w:val="000000" w:themeColor="text1"/>
          <w:sz w:val="32"/>
          <w:szCs w:val="32"/>
        </w:rPr>
        <w:fldChar w:fldCharType="begin"/>
      </w:r>
      <w:r w:rsidRPr="002B6CE5">
        <w:rPr>
          <w:rFonts w:ascii="華康POP1體W5" w:eastAsia="華康POP1體W5"/>
          <w:color w:val="000000" w:themeColor="text1"/>
          <w:sz w:val="32"/>
          <w:szCs w:val="32"/>
        </w:rPr>
        <w:instrText xml:space="preserve"> </w:instrText>
      </w:r>
      <w:r w:rsidRPr="002B6CE5">
        <w:rPr>
          <w:rFonts w:ascii="華康POP1體W5" w:eastAsia="華康POP1體W5" w:hint="eastAsia"/>
          <w:color w:val="000000" w:themeColor="text1"/>
          <w:sz w:val="32"/>
          <w:szCs w:val="32"/>
        </w:rPr>
        <w:instrText>eq \o\ac(○,</w:instrText>
      </w:r>
      <w:r w:rsidRPr="002B6CE5">
        <w:rPr>
          <w:rFonts w:ascii="Calibri" w:eastAsia="華康POP1體W5" w:hint="eastAsia"/>
          <w:color w:val="000000" w:themeColor="text1"/>
          <w:position w:val="7"/>
          <w:sz w:val="32"/>
          <w:szCs w:val="32"/>
        </w:rPr>
        <w:instrText>1</w:instrText>
      </w:r>
      <w:r w:rsidRPr="002B6CE5">
        <w:rPr>
          <w:rFonts w:ascii="華康POP1體W5" w:eastAsia="華康POP1體W5" w:hint="eastAsia"/>
          <w:color w:val="000000" w:themeColor="text1"/>
          <w:sz w:val="32"/>
          <w:szCs w:val="32"/>
        </w:rPr>
        <w:instrText>)</w:instrText>
      </w:r>
      <w:r w:rsidRPr="002B6CE5">
        <w:rPr>
          <w:rFonts w:ascii="華康POP1體W5" w:eastAsia="華康POP1體W5"/>
          <w:color w:val="000000" w:themeColor="text1"/>
          <w:sz w:val="32"/>
          <w:szCs w:val="32"/>
        </w:rPr>
        <w:fldChar w:fldCharType="end"/>
      </w:r>
      <w:r w:rsidRPr="00C21150">
        <w:rPr>
          <w:rFonts w:ascii="華康POP1體W5" w:eastAsia="華康POP1體W5" w:hint="eastAsia"/>
          <w:color w:val="00FFFF"/>
          <w:sz w:val="28"/>
          <w:szCs w:val="28"/>
        </w:rPr>
        <w:t>和海葵具共生之行為，體表之黏液可保護自己不被海葵傷害</w:t>
      </w:r>
    </w:p>
    <w:p w:rsidR="00BC5049" w:rsidRPr="00C21150" w:rsidRDefault="00BC5049" w:rsidP="002B6CE5">
      <w:pPr>
        <w:jc w:val="both"/>
        <w:rPr>
          <w:rFonts w:ascii="華康POP1體W5" w:eastAsia="華康POP1體W5"/>
          <w:color w:val="00FFFF"/>
          <w:sz w:val="28"/>
          <w:szCs w:val="28"/>
        </w:rPr>
      </w:pPr>
      <w:r w:rsidRPr="00C21150">
        <w:rPr>
          <w:rFonts w:ascii="華康POP1體W5" w:eastAsia="華康POP1體W5"/>
          <w:color w:val="000000" w:themeColor="text1"/>
          <w:sz w:val="28"/>
          <w:szCs w:val="28"/>
        </w:rPr>
        <w:fldChar w:fldCharType="begin"/>
      </w:r>
      <w:r w:rsidRPr="00C21150">
        <w:rPr>
          <w:rFonts w:ascii="華康POP1體W5" w:eastAsia="華康POP1體W5"/>
          <w:color w:val="000000" w:themeColor="text1"/>
          <w:sz w:val="28"/>
          <w:szCs w:val="28"/>
        </w:rPr>
        <w:instrText xml:space="preserve"> </w:instrText>
      </w:r>
      <w:r w:rsidRPr="00C21150">
        <w:rPr>
          <w:rFonts w:ascii="華康POP1體W5" w:eastAsia="華康POP1體W5" w:hint="eastAsia"/>
          <w:color w:val="000000" w:themeColor="text1"/>
          <w:sz w:val="28"/>
          <w:szCs w:val="28"/>
        </w:rPr>
        <w:instrText>eq \o\ac(○,</w:instrText>
      </w:r>
      <w:r w:rsidRPr="00C21150">
        <w:rPr>
          <w:rFonts w:ascii="Calibri" w:eastAsia="華康POP1體W5" w:hint="eastAsia"/>
          <w:color w:val="000000" w:themeColor="text1"/>
          <w:position w:val="7"/>
          <w:sz w:val="28"/>
          <w:szCs w:val="28"/>
        </w:rPr>
        <w:instrText>2</w:instrText>
      </w:r>
      <w:r w:rsidRPr="00C21150">
        <w:rPr>
          <w:rFonts w:ascii="華康POP1體W5" w:eastAsia="華康POP1體W5" w:hint="eastAsia"/>
          <w:color w:val="000000" w:themeColor="text1"/>
          <w:sz w:val="28"/>
          <w:szCs w:val="28"/>
        </w:rPr>
        <w:instrText>)</w:instrText>
      </w:r>
      <w:r w:rsidRPr="00C21150">
        <w:rPr>
          <w:rFonts w:ascii="華康POP1體W5" w:eastAsia="華康POP1體W5"/>
          <w:color w:val="000000" w:themeColor="text1"/>
          <w:sz w:val="28"/>
          <w:szCs w:val="28"/>
        </w:rPr>
        <w:fldChar w:fldCharType="end"/>
      </w:r>
      <w:r w:rsidRPr="00C21150">
        <w:rPr>
          <w:rFonts w:ascii="華康POP1體W5" w:eastAsia="華康POP1體W5" w:hint="eastAsia"/>
          <w:color w:val="00FFFF"/>
          <w:sz w:val="28"/>
          <w:szCs w:val="28"/>
        </w:rPr>
        <w:t>因為臉上都有一條或兩條白色條紋，好似京劇中的丑角而得名</w:t>
      </w:r>
    </w:p>
    <w:p w:rsidR="00BC5049" w:rsidRPr="00C21150" w:rsidRDefault="00BC5049" w:rsidP="002B6CE5">
      <w:pPr>
        <w:jc w:val="both"/>
        <w:rPr>
          <w:rFonts w:ascii="華康POP1體W5" w:eastAsia="華康POP1體W5"/>
          <w:color w:val="00FFFF"/>
          <w:sz w:val="28"/>
          <w:szCs w:val="28"/>
        </w:rPr>
      </w:pPr>
      <w:r w:rsidRPr="00C21150">
        <w:rPr>
          <w:rFonts w:ascii="華康POP1體W5" w:eastAsia="華康POP1體W5"/>
          <w:color w:val="000000" w:themeColor="text1"/>
          <w:sz w:val="28"/>
          <w:szCs w:val="28"/>
        </w:rPr>
        <w:fldChar w:fldCharType="begin"/>
      </w:r>
      <w:r w:rsidRPr="00C21150">
        <w:rPr>
          <w:rFonts w:ascii="華康POP1體W5" w:eastAsia="華康POP1體W5"/>
          <w:color w:val="000000" w:themeColor="text1"/>
          <w:sz w:val="28"/>
          <w:szCs w:val="28"/>
        </w:rPr>
        <w:instrText xml:space="preserve"> </w:instrText>
      </w:r>
      <w:r w:rsidRPr="00C21150">
        <w:rPr>
          <w:rFonts w:ascii="華康POP1體W5" w:eastAsia="華康POP1體W5" w:hint="eastAsia"/>
          <w:color w:val="000000" w:themeColor="text1"/>
          <w:sz w:val="28"/>
          <w:szCs w:val="28"/>
        </w:rPr>
        <w:instrText>eq \o\ac(○,</w:instrText>
      </w:r>
      <w:r w:rsidRPr="00C21150">
        <w:rPr>
          <w:rFonts w:ascii="Calibri" w:eastAsia="華康POP1體W5" w:hint="eastAsia"/>
          <w:color w:val="000000" w:themeColor="text1"/>
          <w:position w:val="6"/>
          <w:sz w:val="28"/>
          <w:szCs w:val="28"/>
        </w:rPr>
        <w:instrText>3</w:instrText>
      </w:r>
      <w:r w:rsidRPr="00C21150">
        <w:rPr>
          <w:rFonts w:ascii="華康POP1體W5" w:eastAsia="華康POP1體W5" w:hint="eastAsia"/>
          <w:color w:val="000000" w:themeColor="text1"/>
          <w:sz w:val="28"/>
          <w:szCs w:val="28"/>
        </w:rPr>
        <w:instrText>)</w:instrText>
      </w:r>
      <w:r w:rsidRPr="00C21150">
        <w:rPr>
          <w:rFonts w:ascii="華康POP1體W5" w:eastAsia="華康POP1體W5"/>
          <w:color w:val="000000" w:themeColor="text1"/>
          <w:sz w:val="28"/>
          <w:szCs w:val="28"/>
        </w:rPr>
        <w:fldChar w:fldCharType="end"/>
      </w:r>
      <w:proofErr w:type="gramStart"/>
      <w:r w:rsidR="008B635B" w:rsidRPr="00C21150">
        <w:rPr>
          <w:rFonts w:ascii="華康POP1體W5" w:eastAsia="華康POP1體W5" w:hint="eastAsia"/>
          <w:color w:val="00FFFF"/>
          <w:sz w:val="28"/>
          <w:szCs w:val="28"/>
        </w:rPr>
        <w:t>稚</w:t>
      </w:r>
      <w:proofErr w:type="gramEnd"/>
      <w:r w:rsidR="008B635B" w:rsidRPr="00C21150">
        <w:rPr>
          <w:rFonts w:ascii="華康POP1體W5" w:eastAsia="華康POP1體W5" w:hint="eastAsia"/>
          <w:color w:val="00FFFF"/>
          <w:sz w:val="28"/>
          <w:szCs w:val="28"/>
        </w:rPr>
        <w:t>魚全體黑色的有鱗片集中藍色的；在前額與上側面上的白色的斑塊</w:t>
      </w:r>
    </w:p>
    <w:p w:rsidR="00BC5049" w:rsidRPr="002B6CE5" w:rsidRDefault="00BC5049" w:rsidP="002B6CE5">
      <w:pPr>
        <w:jc w:val="both"/>
        <w:rPr>
          <w:rFonts w:ascii="華康POP1體W5" w:eastAsia="華康POP1體W5"/>
          <w:color w:val="FF3399"/>
          <w:sz w:val="40"/>
          <w:szCs w:val="40"/>
        </w:rPr>
      </w:pPr>
      <w:r w:rsidRPr="002B6CE5">
        <w:rPr>
          <w:rFonts w:ascii="華康POP1體W5" w:eastAsia="華康POP1體W5" w:hint="eastAsia"/>
          <w:color w:val="000000" w:themeColor="text1"/>
          <w:sz w:val="40"/>
          <w:szCs w:val="40"/>
        </w:rPr>
        <w:t>2</w:t>
      </w:r>
      <w:r w:rsidRPr="000016AC">
        <w:rPr>
          <w:rFonts w:ascii="華康POP1體W5" w:eastAsia="華康POP1體W5" w:hint="eastAsia"/>
          <w:color w:val="FFFF00"/>
          <w:sz w:val="40"/>
          <w:szCs w:val="40"/>
        </w:rPr>
        <w:t>分布位置：</w:t>
      </w:r>
    </w:p>
    <w:p w:rsidR="00BC5049" w:rsidRPr="00C21150" w:rsidRDefault="008B635B" w:rsidP="002B6CE5">
      <w:pPr>
        <w:jc w:val="both"/>
        <w:rPr>
          <w:rFonts w:ascii="華康POP1體W5" w:eastAsia="華康POP1體W5"/>
          <w:color w:val="00FFFF"/>
          <w:sz w:val="28"/>
          <w:szCs w:val="28"/>
        </w:rPr>
      </w:pPr>
      <w:r w:rsidRPr="002B6CE5">
        <w:rPr>
          <w:rFonts w:ascii="華康POP1體W5" w:eastAsia="華康POP1體W5"/>
          <w:color w:val="000000" w:themeColor="text1"/>
          <w:sz w:val="28"/>
          <w:szCs w:val="28"/>
        </w:rPr>
        <w:fldChar w:fldCharType="begin"/>
      </w:r>
      <w:r w:rsidRPr="002B6CE5">
        <w:rPr>
          <w:rFonts w:ascii="華康POP1體W5" w:eastAsia="華康POP1體W5"/>
          <w:color w:val="000000" w:themeColor="text1"/>
          <w:sz w:val="28"/>
          <w:szCs w:val="28"/>
        </w:rPr>
        <w:instrText xml:space="preserve"> </w:instrText>
      </w:r>
      <w:r w:rsidRPr="002B6CE5">
        <w:rPr>
          <w:rFonts w:ascii="華康POP1體W5" w:eastAsia="華康POP1體W5" w:hint="eastAsia"/>
          <w:color w:val="000000" w:themeColor="text1"/>
          <w:sz w:val="28"/>
          <w:szCs w:val="28"/>
        </w:rPr>
        <w:instrText>eq \o\ac(○,</w:instrText>
      </w:r>
      <w:r w:rsidRPr="002B6CE5">
        <w:rPr>
          <w:rFonts w:ascii="Calibri" w:eastAsia="華康POP1體W5" w:hint="eastAsia"/>
          <w:color w:val="000000" w:themeColor="text1"/>
          <w:position w:val="5"/>
          <w:sz w:val="28"/>
          <w:szCs w:val="28"/>
        </w:rPr>
        <w:instrText>1</w:instrText>
      </w:r>
      <w:r w:rsidRPr="002B6CE5">
        <w:rPr>
          <w:rFonts w:ascii="華康POP1體W5" w:eastAsia="華康POP1體W5" w:hint="eastAsia"/>
          <w:color w:val="000000" w:themeColor="text1"/>
          <w:sz w:val="28"/>
          <w:szCs w:val="28"/>
        </w:rPr>
        <w:instrText>)</w:instrText>
      </w:r>
      <w:r w:rsidRPr="002B6CE5">
        <w:rPr>
          <w:rFonts w:ascii="華康POP1體W5" w:eastAsia="華康POP1體W5"/>
          <w:color w:val="000000" w:themeColor="text1"/>
          <w:sz w:val="28"/>
          <w:szCs w:val="28"/>
        </w:rPr>
        <w:fldChar w:fldCharType="end"/>
      </w:r>
      <w:r w:rsidR="00BC5049" w:rsidRPr="00C21150">
        <w:rPr>
          <w:rFonts w:ascii="華康POP1體W5" w:eastAsia="華康POP1體W5" w:hint="eastAsia"/>
          <w:color w:val="00FFFF"/>
          <w:sz w:val="28"/>
          <w:szCs w:val="28"/>
        </w:rPr>
        <w:t>印度-太平洋，紅海，北至日本</w:t>
      </w:r>
      <w:proofErr w:type="gramStart"/>
      <w:r w:rsidR="00BC5049" w:rsidRPr="00C21150">
        <w:rPr>
          <w:rFonts w:ascii="華康POP1體W5" w:eastAsia="華康POP1體W5" w:hint="eastAsia"/>
          <w:color w:val="00FFFF"/>
          <w:sz w:val="28"/>
          <w:szCs w:val="28"/>
        </w:rPr>
        <w:t>南部，</w:t>
      </w:r>
      <w:proofErr w:type="gramEnd"/>
      <w:r w:rsidR="00BC5049" w:rsidRPr="00C21150">
        <w:rPr>
          <w:rFonts w:ascii="華康POP1體W5" w:eastAsia="華康POP1體W5" w:hint="eastAsia"/>
          <w:color w:val="00FFFF"/>
          <w:sz w:val="28"/>
          <w:szCs w:val="28"/>
        </w:rPr>
        <w:t>南至澳洲雪梨等</w:t>
      </w:r>
    </w:p>
    <w:p w:rsidR="00BC5049" w:rsidRDefault="000016AC" w:rsidP="002B6CE5">
      <w:pPr>
        <w:rPr>
          <w:rFonts w:ascii="華康POP1體W5" w:eastAsia="華康POP1體W5"/>
          <w:color w:val="FF3399"/>
          <w:sz w:val="40"/>
          <w:szCs w:val="40"/>
        </w:rPr>
      </w:pPr>
      <w:r w:rsidRPr="000016AC">
        <w:rPr>
          <w:rFonts w:ascii="華康POP1體W5" w:eastAsia="華康POP1體W5" w:hint="eastAsia"/>
          <w:color w:val="000000" w:themeColor="text1"/>
          <w:sz w:val="40"/>
          <w:szCs w:val="40"/>
        </w:rPr>
        <w:t>3</w:t>
      </w:r>
      <w:r w:rsidRPr="000016AC">
        <w:rPr>
          <w:rFonts w:ascii="華康POP1體W5" w:eastAsia="華康POP1體W5" w:hint="eastAsia"/>
          <w:color w:val="FFFF00"/>
          <w:sz w:val="40"/>
          <w:szCs w:val="40"/>
        </w:rPr>
        <w:t>特別的地方：</w:t>
      </w:r>
    </w:p>
    <w:p w:rsidR="000016AC" w:rsidRDefault="000016AC" w:rsidP="000016AC">
      <w:pPr>
        <w:rPr>
          <w:rFonts w:ascii="華康POP1體W5" w:eastAsia="華康POP1體W5"/>
          <w:color w:val="00FFFF"/>
          <w:sz w:val="28"/>
          <w:szCs w:val="28"/>
        </w:rPr>
      </w:pPr>
      <w:r w:rsidRPr="000016AC">
        <w:rPr>
          <w:rFonts w:ascii="華康POP1體W5" w:eastAsia="華康POP1體W5"/>
          <w:color w:val="000000" w:themeColor="text1"/>
          <w:sz w:val="28"/>
          <w:szCs w:val="28"/>
        </w:rPr>
        <w:fldChar w:fldCharType="begin"/>
      </w:r>
      <w:r w:rsidRPr="000016AC">
        <w:rPr>
          <w:rFonts w:ascii="華康POP1體W5" w:eastAsia="華康POP1體W5"/>
          <w:color w:val="000000" w:themeColor="text1"/>
          <w:sz w:val="28"/>
          <w:szCs w:val="28"/>
        </w:rPr>
        <w:instrText xml:space="preserve"> </w:instrText>
      </w:r>
      <w:r w:rsidRPr="000016AC">
        <w:rPr>
          <w:rFonts w:ascii="華康POP1體W5" w:eastAsia="華康POP1體W5" w:hint="eastAsia"/>
          <w:color w:val="000000" w:themeColor="text1"/>
          <w:sz w:val="28"/>
          <w:szCs w:val="28"/>
        </w:rPr>
        <w:instrText>eq \o\ac(○,</w:instrText>
      </w:r>
      <w:r w:rsidRPr="000016AC">
        <w:rPr>
          <w:rFonts w:ascii="Calibri" w:eastAsia="華康POP1體W5" w:hint="eastAsia"/>
          <w:color w:val="000000" w:themeColor="text1"/>
          <w:position w:val="5"/>
          <w:sz w:val="28"/>
          <w:szCs w:val="28"/>
        </w:rPr>
        <w:instrText>1</w:instrText>
      </w:r>
      <w:r w:rsidRPr="000016AC">
        <w:rPr>
          <w:rFonts w:ascii="華康POP1體W5" w:eastAsia="華康POP1體W5" w:hint="eastAsia"/>
          <w:color w:val="000000" w:themeColor="text1"/>
          <w:sz w:val="28"/>
          <w:szCs w:val="28"/>
        </w:rPr>
        <w:instrText>)</w:instrText>
      </w:r>
      <w:r w:rsidRPr="000016AC">
        <w:rPr>
          <w:rFonts w:ascii="華康POP1體W5" w:eastAsia="華康POP1體W5"/>
          <w:color w:val="000000" w:themeColor="text1"/>
          <w:sz w:val="28"/>
          <w:szCs w:val="28"/>
        </w:rPr>
        <w:fldChar w:fldCharType="end"/>
      </w:r>
      <w:r w:rsidR="00C21150" w:rsidRPr="00C21150">
        <w:rPr>
          <w:rFonts w:ascii="華康POP1體W5" w:eastAsia="華康POP1體W5" w:hint="eastAsia"/>
          <w:color w:val="00FFFF"/>
          <w:sz w:val="28"/>
          <w:szCs w:val="28"/>
        </w:rPr>
        <w:t>台灣目前記錄有的小丑魚共1屬5種，分別是公子小丑、</w:t>
      </w:r>
      <w:proofErr w:type="gramStart"/>
      <w:r w:rsidR="00C21150" w:rsidRPr="00C21150">
        <w:rPr>
          <w:rFonts w:ascii="華康POP1體W5" w:eastAsia="華康POP1體W5" w:hint="eastAsia"/>
          <w:color w:val="00FFFF"/>
          <w:sz w:val="28"/>
          <w:szCs w:val="28"/>
        </w:rPr>
        <w:t>鞍背小丑</w:t>
      </w:r>
      <w:proofErr w:type="gramEnd"/>
      <w:r w:rsidR="00C21150" w:rsidRPr="00C21150">
        <w:rPr>
          <w:rFonts w:ascii="華康POP1體W5" w:eastAsia="華康POP1體W5" w:hint="eastAsia"/>
          <w:color w:val="00FFFF"/>
          <w:sz w:val="28"/>
          <w:szCs w:val="28"/>
        </w:rPr>
        <w:t>、咖啡小丑、紅小丑、</w:t>
      </w:r>
      <w:proofErr w:type="gramStart"/>
      <w:r w:rsidR="00C21150" w:rsidRPr="00C21150">
        <w:rPr>
          <w:rFonts w:ascii="華康POP1體W5" w:eastAsia="華康POP1體W5" w:hint="eastAsia"/>
          <w:color w:val="00FFFF"/>
          <w:sz w:val="28"/>
          <w:szCs w:val="28"/>
        </w:rPr>
        <w:t>雙帶小丑</w:t>
      </w:r>
      <w:proofErr w:type="gramEnd"/>
    </w:p>
    <w:p w:rsidR="00C21150" w:rsidRPr="00C21150" w:rsidRDefault="00C21150" w:rsidP="00C21150">
      <w:pPr>
        <w:rPr>
          <w:rFonts w:ascii="華康POP1體W5" w:eastAsia="華康POP1體W5" w:hint="eastAsia"/>
          <w:color w:val="00FFFF"/>
          <w:sz w:val="28"/>
          <w:szCs w:val="28"/>
        </w:rPr>
      </w:pPr>
      <w:r w:rsidRPr="00C21150">
        <w:rPr>
          <w:rFonts w:ascii="華康POP1體W5" w:eastAsia="華康POP1體W5"/>
          <w:color w:val="000000" w:themeColor="text1"/>
          <w:sz w:val="28"/>
          <w:szCs w:val="28"/>
        </w:rPr>
        <w:fldChar w:fldCharType="begin"/>
      </w:r>
      <w:r w:rsidRPr="00C21150">
        <w:rPr>
          <w:rFonts w:ascii="華康POP1體W5" w:eastAsia="華康POP1體W5"/>
          <w:color w:val="000000" w:themeColor="text1"/>
          <w:sz w:val="28"/>
          <w:szCs w:val="28"/>
        </w:rPr>
        <w:instrText xml:space="preserve"> </w:instrText>
      </w:r>
      <w:r w:rsidRPr="00C21150">
        <w:rPr>
          <w:rFonts w:ascii="華康POP1體W5" w:eastAsia="華康POP1體W5" w:hint="eastAsia"/>
          <w:color w:val="000000" w:themeColor="text1"/>
          <w:sz w:val="28"/>
          <w:szCs w:val="28"/>
        </w:rPr>
        <w:instrText>eq \o\ac(○,</w:instrText>
      </w:r>
      <w:r w:rsidRPr="00C21150">
        <w:rPr>
          <w:rFonts w:ascii="Calibri" w:eastAsia="華康POP1體W5" w:hint="eastAsia"/>
          <w:color w:val="000000" w:themeColor="text1"/>
          <w:position w:val="3"/>
          <w:sz w:val="19"/>
          <w:szCs w:val="28"/>
        </w:rPr>
        <w:instrText>2</w:instrText>
      </w:r>
      <w:r w:rsidRPr="00C21150">
        <w:rPr>
          <w:rFonts w:ascii="華康POP1體W5" w:eastAsia="華康POP1體W5" w:hint="eastAsia"/>
          <w:color w:val="000000" w:themeColor="text1"/>
          <w:sz w:val="28"/>
          <w:szCs w:val="28"/>
        </w:rPr>
        <w:instrText>)</w:instrText>
      </w:r>
      <w:r w:rsidRPr="00C21150">
        <w:rPr>
          <w:rFonts w:ascii="華康POP1體W5" w:eastAsia="華康POP1體W5"/>
          <w:color w:val="000000" w:themeColor="text1"/>
          <w:sz w:val="28"/>
          <w:szCs w:val="28"/>
        </w:rPr>
        <w:fldChar w:fldCharType="end"/>
      </w:r>
      <w:r w:rsidRPr="00C21150">
        <w:rPr>
          <w:rFonts w:ascii="華康POP1體W5" w:eastAsia="華康POP1體W5" w:hint="eastAsia"/>
          <w:color w:val="00FFFF"/>
          <w:sz w:val="28"/>
          <w:szCs w:val="28"/>
        </w:rPr>
        <w:t>小丑魚</w:t>
      </w:r>
      <w:r>
        <w:rPr>
          <w:rFonts w:ascii="華康POP1體W5" w:eastAsia="華康POP1體W5" w:hint="eastAsia"/>
          <w:color w:val="00FFFF"/>
          <w:sz w:val="28"/>
          <w:szCs w:val="28"/>
        </w:rPr>
        <w:t>會</w:t>
      </w:r>
      <w:r w:rsidRPr="00C21150">
        <w:rPr>
          <w:rFonts w:ascii="華康POP1體W5" w:eastAsia="華康POP1體W5" w:hint="eastAsia"/>
          <w:color w:val="00FFFF"/>
          <w:sz w:val="28"/>
          <w:szCs w:val="28"/>
        </w:rPr>
        <w:t>將海葵身上的寄生物、壞死組織及有機、無機廢物清理乾淨，這些東西同時也是海葵的食物來源</w:t>
      </w:r>
    </w:p>
    <w:sectPr w:rsidR="00C21150" w:rsidRPr="00C211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65"/>
    <w:rsid w:val="000016AC"/>
    <w:rsid w:val="00006998"/>
    <w:rsid w:val="002B6CE5"/>
    <w:rsid w:val="003321A9"/>
    <w:rsid w:val="00530BC6"/>
    <w:rsid w:val="008B635B"/>
    <w:rsid w:val="009D5365"/>
    <w:rsid w:val="00BC5049"/>
    <w:rsid w:val="00C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f99,#f9f,#69f,#00c,#90f,#93f,#c6f"/>
    </o:shapedefaults>
    <o:shapelayout v:ext="edit">
      <o:idmap v:ext="edit" data="1"/>
    </o:shapelayout>
  </w:shapeDefaults>
  <w:decimalSymbol w:val="."/>
  <w:listSeparator w:val=","/>
  <w15:chartTrackingRefBased/>
  <w15:docId w15:val="{1A63B081-2009-4F17-9775-89FFCF6C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BC2F-0B93-4BAD-9E17-599F55D7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2020-09-15T05:34:00Z</dcterms:created>
  <dcterms:modified xsi:type="dcterms:W3CDTF">2020-10-13T05:48:00Z</dcterms:modified>
</cp:coreProperties>
</file>